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center"/>
        <w:rPr/>
      </w:pPr>
      <w:r>
        <w:rPr>
          <w:rFonts w:ascii="Google Sans;sans-serif" w:hAnsi="Google Sans;sans-serif"/>
        </w:rPr>
        <w:t xml:space="preserve">Пользовательское соглашение </w:t>
        <w:br/>
        <w:t>(Terms of Service)</w:t>
      </w:r>
    </w:p>
    <w:p>
      <w:pPr>
        <w:pStyle w:val="BodyText"/>
        <w:bidi w:val="0"/>
        <w:jc w:val="start"/>
        <w:rPr/>
      </w:pPr>
      <w:r>
        <w:rPr>
          <w:rStyle w:val="Strong"/>
          <w:rFonts w:ascii="Google Sans;sans-serif" w:hAnsi="Google Sans;sans-serif"/>
        </w:rPr>
        <w:t>Проект TeeFusion</w:t>
      </w:r>
    </w:p>
    <w:p>
      <w:pPr>
        <w:pStyle w:val="BodyText"/>
        <w:bidi w:val="0"/>
        <w:jc w:val="start"/>
        <w:rPr/>
      </w:pPr>
      <w:r>
        <w:rPr>
          <w:rStyle w:val="Strong"/>
          <w:rFonts w:ascii="Google Sans;sans-serif" w:hAnsi="Google Sans;sans-serif"/>
        </w:rPr>
        <w:t xml:space="preserve">Оператор Сервиса </w:t>
      </w:r>
      <w:r>
        <w:rPr>
          <w:rStyle w:val="Strong"/>
          <w:rFonts w:ascii="Google Sans;sans-serif" w:hAnsi="Google Sans;sans-serif"/>
          <w:b/>
          <w:bCs/>
        </w:rPr>
        <w:t>—</w:t>
      </w:r>
      <w:r>
        <w:rPr>
          <w:rStyle w:val="Strong"/>
          <w:rFonts w:ascii="Google Sans;sans-serif" w:hAnsi="Google Sans;sans-serif"/>
        </w:rPr>
        <w:t xml:space="preserve"> физическое лицо, применяющее специальный налоговый режим «Налог на профессиональный доход» (самозанятый)</w:t>
      </w:r>
    </w:p>
    <w:p>
      <w:pPr>
        <w:pStyle w:val="BodyText"/>
        <w:bidi w:val="0"/>
        <w:jc w:val="start"/>
        <w:rPr/>
      </w:pPr>
      <w:r>
        <w:rPr>
          <w:rStyle w:val="Strong"/>
          <w:rFonts w:ascii="Google Sans;sans-serif" w:hAnsi="Google Sans;sans-serif"/>
        </w:rPr>
        <w:t>ФИО Мухлынин Ярослав Артёмович</w:t>
      </w:r>
    </w:p>
    <w:p>
      <w:pPr>
        <w:pStyle w:val="BodyText"/>
        <w:bidi w:val="0"/>
        <w:jc w:val="start"/>
        <w:rPr/>
      </w:pPr>
      <w:r>
        <w:rPr>
          <w:rStyle w:val="Strong"/>
          <w:rFonts w:ascii="Google Sans;sans-serif" w:hAnsi="Google Sans;sans-serif"/>
        </w:rPr>
        <w:t>ИНН 590423200643</w:t>
      </w:r>
    </w:p>
    <w:p>
      <w:pPr>
        <w:pStyle w:val="BodyText"/>
        <w:bidi w:val="0"/>
        <w:jc w:val="start"/>
        <w:rPr/>
      </w:pPr>
      <w:r>
        <w:rPr>
          <w:rStyle w:val="Strong"/>
          <w:rFonts w:ascii="Google Sans;sans-serif" w:hAnsi="Google Sans;sans-serif"/>
        </w:rPr>
        <w:t>Контактный адрес электронной почты: legal@teefusion.net</w:t>
      </w:r>
    </w:p>
    <w:p>
      <w:pPr>
        <w:pStyle w:val="Heading2"/>
        <w:bidi w:val="0"/>
        <w:jc w:val="start"/>
        <w:rPr>
          <w:rFonts w:ascii="Google Sans;sans-serif" w:hAnsi="Google Sans;sans-serif"/>
        </w:rPr>
      </w:pPr>
      <w:r>
        <w:rPr>
          <w:rFonts w:ascii="Google Sans;sans-serif" w:hAnsi="Google Sans;sans-serif"/>
        </w:rPr>
        <w:t>1. Общие положения</w:t>
      </w:r>
    </w:p>
    <w:p>
      <w:pPr>
        <w:pStyle w:val="BodyText"/>
        <w:bidi w:val="0"/>
        <w:jc w:val="start"/>
        <w:rPr>
          <w:rFonts w:ascii="Google Sans;sans-serif" w:hAnsi="Google Sans;sans-serif"/>
        </w:rPr>
      </w:pPr>
      <w:r>
        <w:rPr>
          <w:rFonts w:ascii="Google Sans;sans-serif" w:hAnsi="Google Sans;sans-serif"/>
        </w:rPr>
        <w:t>1.1. Настоящее Пользовательское соглашение (далее — «Соглашение») определяет условия использования сервисов проекта TeeFusion (далее — «Сервис», «Проект»), включая игровые серверы, связанные веб-ресурсы, программные компоненты и иные функциональные элементы экосистемы TeeFusion.</w:t>
      </w:r>
    </w:p>
    <w:p>
      <w:pPr>
        <w:pStyle w:val="BodyText"/>
        <w:bidi w:val="0"/>
        <w:jc w:val="start"/>
        <w:rPr>
          <w:rFonts w:ascii="Google Sans;sans-serif" w:hAnsi="Google Sans;sans-serif"/>
        </w:rPr>
      </w:pPr>
      <w:r>
        <w:rPr>
          <w:rFonts w:ascii="Google Sans;sans-serif" w:hAnsi="Google Sans;sans-serif"/>
        </w:rPr>
        <w:t>1.2. Оператором Сервиса является физическое лицо, применяющее специальный налоговый режим «Налог на профессиональный доход» (самозанятый) в соответствии с законодательством Российской Федерации (далее — «Оператор»).</w:t>
      </w:r>
    </w:p>
    <w:p>
      <w:pPr>
        <w:pStyle w:val="BodyText"/>
        <w:bidi w:val="0"/>
        <w:jc w:val="start"/>
        <w:rPr>
          <w:rFonts w:ascii="Google Sans;sans-serif" w:hAnsi="Google Sans;sans-serif"/>
        </w:rPr>
      </w:pPr>
      <w:r>
        <w:rPr>
          <w:rFonts w:ascii="Google Sans;sans-serif" w:hAnsi="Google Sans;sans-serif"/>
        </w:rPr>
        <w:t>Контактный адрес электронной почты для обращений, претензий и досудебного урегулирования споров: legal@teefusion.net.</w:t>
        <w:br/>
        <w:br/>
        <w:t>1.3. TeeFusion использует открытое программное обеспечение проекта DDNet в соответствии с условиями соответствующей open-source-лицензии. TeeFusion не является частью проекта DDNet и не аффилирован с его правообладателями, за исключением использования открытого кода в рамках разрешённой лицензии.</w:t>
      </w:r>
    </w:p>
    <w:p>
      <w:pPr>
        <w:pStyle w:val="BodyText"/>
        <w:bidi w:val="0"/>
        <w:jc w:val="start"/>
        <w:rPr/>
      </w:pPr>
      <w:r>
        <w:rPr>
          <w:rFonts w:ascii="Google Sans;sans-serif" w:hAnsi="Google Sans;sans-serif"/>
        </w:rPr>
        <w:t xml:space="preserve">1.4. Настоящее Пользовательское соглашение является публичной офертой в соответствии со статьями 437 и 438 Гражданского кодекса Российской Федерации. Акцептом настоящей оферты считается совершение Пользователем действий по использованию Сервиса, включая активацию платных функциональных возможностей в порядке, установленном настоящим Соглашением. Использование Сервиса означает полное и безоговорочное согласие Пользователя с условиями настоящего Соглашения и Политикой конфиденциальности, расположенной по адресу </w:t>
      </w:r>
      <w:hyperlink r:id="rId2">
        <w:r>
          <w:rPr>
            <w:rStyle w:val="Hyperlink"/>
            <w:rFonts w:ascii="Google Sans;sans-serif" w:hAnsi="Google Sans;sans-serif"/>
            <w:lang w:val="en-US"/>
          </w:rPr>
          <w:t>https://teefusion.net/legal/privacy</w:t>
        </w:r>
      </w:hyperlink>
      <w:r>
        <w:rPr>
          <w:rFonts w:ascii="Google Sans;sans-serif" w:hAnsi="Google Sans;sans-serif"/>
        </w:rPr>
        <w:t xml:space="preserve"> </w:t>
      </w:r>
    </w:p>
    <w:p>
      <w:pPr>
        <w:pStyle w:val="BodyText"/>
        <w:bidi w:val="0"/>
        <w:jc w:val="start"/>
        <w:rPr>
          <w:rFonts w:ascii="Google Sans;sans-serif" w:hAnsi="Google Sans;sans-serif"/>
        </w:rPr>
      </w:pPr>
      <w:r>
        <w:rPr>
          <w:rFonts w:ascii="Google Sans;sans-serif" w:hAnsi="Google Sans;sans-serif"/>
        </w:rPr>
        <w:t xml:space="preserve">1.5. Использование Сервиса допускается исключительно лицами, обладающими необходимой гражданской дееспособностью в соответствии с применимым законодательством Российской Федерации. Оператор не осуществляет активную проверку возраста Пользователей. Ответственность за соответствие требованиям о дееспособности и возрасте, установленным применимым законодательством, несёт Пользователь. </w:t>
      </w:r>
    </w:p>
    <w:p>
      <w:pPr>
        <w:pStyle w:val="BodyText"/>
        <w:bidi w:val="0"/>
        <w:jc w:val="start"/>
        <w:rPr>
          <w:rFonts w:ascii="Google Sans;sans-serif" w:hAnsi="Google Sans;sans-serif"/>
        </w:rPr>
      </w:pPr>
      <w:r>
        <w:rPr>
          <w:rFonts w:ascii="Google Sans;sans-serif" w:hAnsi="Google Sans;sans-serif"/>
        </w:rPr>
      </w:r>
    </w:p>
    <w:p>
      <w:pPr>
        <w:pStyle w:val="BodyText"/>
        <w:bidi w:val="0"/>
        <w:jc w:val="start"/>
        <w:rPr/>
      </w:pPr>
      <w:r>
        <w:rPr>
          <w:rStyle w:val="Strong"/>
          <w:rFonts w:ascii="Google Sans;sans-serif" w:hAnsi="Google Sans;sans-serif"/>
          <w:b w:val="false"/>
          <w:bCs w:val="false"/>
        </w:rPr>
        <w:t>1.6.</w:t>
      </w:r>
      <w:r>
        <w:rPr>
          <w:rFonts w:ascii="Google Sans;sans-serif" w:hAnsi="Google Sans;sans-serif"/>
        </w:rPr>
        <w:t xml:space="preserve"> Настоящее Соглашение не относится к договорам возмездного оказания услуг (глава 39 Гражданского кодекса Российской Федерации) и не является договором купли-продажи (глава 30 Гражданского кодекса Российской Федерации). Соглашение регулирует предоставление Пользователю ограниченного, неисключительного и отзывного права доступа к функциональным возможностям Сервиса, включая его цифровые и нематериальные элементы.</w:t>
      </w:r>
    </w:p>
    <w:p>
      <w:pPr>
        <w:pStyle w:val="BodyText"/>
        <w:bidi w:val="0"/>
        <w:jc w:val="start"/>
        <w:rPr>
          <w:rFonts w:ascii="Google Sans;sans-serif" w:hAnsi="Google Sans;sans-serif"/>
        </w:rPr>
      </w:pPr>
      <w:r>
        <w:rPr>
          <w:rFonts w:ascii="Google Sans;sans-serif" w:hAnsi="Google Sans;sans-serif"/>
        </w:rPr>
        <w:t>1.7. Зарабатываемая внутриигровая валюта (earned currency) и премиальная игровая валюта (premium currency) являются условными цифровыми единицами учёта, используемыми исключительно в рамках Сервиса. Указанные единицы не являются денежными средствами, электронными деньгами, имуществом либо объектами гражданских прав и не предоставляют Пользователю каких-либо имущественных или обязательственных прав вне функционала Сервиса.</w:t>
      </w:r>
    </w:p>
    <w:p>
      <w:pPr>
        <w:pStyle w:val="BodyText"/>
        <w:bidi w:val="0"/>
        <w:jc w:val="start"/>
        <w:rPr>
          <w:rFonts w:ascii="Google Sans;sans-serif" w:hAnsi="Google Sans;sans-serif"/>
        </w:rPr>
      </w:pPr>
      <w:r>
        <w:rPr>
          <w:rFonts w:ascii="Google Sans;sans-serif" w:hAnsi="Google Sans;sans-serif"/>
        </w:rPr>
        <w:t xml:space="preserve">1.8. В целях применения настоящего Соглашения и связанных с ним документов приоритет имеет фактическое управление Сервисом и процессами его эксплуатации, независимо от используемых обозначений, ролей или наименований. </w:t>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t>2. Статус Сервиса и предоставляемая лицензия</w:t>
      </w:r>
    </w:p>
    <w:p>
      <w:pPr>
        <w:pStyle w:val="BodyText"/>
        <w:bidi w:val="0"/>
        <w:jc w:val="start"/>
        <w:rPr>
          <w:rFonts w:ascii="Google Sans;sans-serif" w:hAnsi="Google Sans;sans-serif"/>
        </w:rPr>
      </w:pPr>
      <w:r>
        <w:rPr>
          <w:rFonts w:ascii="Google Sans;sans-serif" w:hAnsi="Google Sans;sans-serif"/>
        </w:rPr>
        <w:t>2.1. TeeFusion является онлайн-сервисом, предоставляющим доступ к игровой инфраструктуре и дополнительным функциональным возможностям, в том числе на платной основе.</w:t>
      </w:r>
    </w:p>
    <w:p>
      <w:pPr>
        <w:pStyle w:val="BodyText"/>
        <w:bidi w:val="0"/>
        <w:jc w:val="start"/>
        <w:rPr>
          <w:rFonts w:ascii="Google Sans;sans-serif" w:hAnsi="Google Sans;sans-serif"/>
        </w:rPr>
      </w:pPr>
      <w:r>
        <w:rPr>
          <w:rFonts w:ascii="Google Sans;sans-serif" w:hAnsi="Google Sans;sans-serif"/>
        </w:rPr>
        <w:t>2.2. Пользователю предоставляется неисключительная, отзывная, ограниченная лицензия на доступ и использование Сервиса исключительно в рамках его функционального назначения.</w:t>
      </w:r>
    </w:p>
    <w:p>
      <w:pPr>
        <w:pStyle w:val="BodyText"/>
        <w:bidi w:val="0"/>
        <w:jc w:val="start"/>
        <w:rPr>
          <w:rFonts w:ascii="Google Sans;sans-serif" w:hAnsi="Google Sans;sans-serif"/>
        </w:rPr>
      </w:pPr>
      <w:r>
        <w:rPr>
          <w:rFonts w:ascii="Google Sans;sans-serif" w:hAnsi="Google Sans;sans-serif"/>
        </w:rPr>
        <w:t>2.3. Лицензия не предоставляет Пользователю никаких имущественных прав на Сервис, программное обеспечение, игровые аккаунты, виртуальные предметы, внутриигровую валюту или иные элементы Сервиса.</w:t>
      </w:r>
    </w:p>
    <w:p>
      <w:pPr>
        <w:pStyle w:val="BodyText"/>
        <w:bidi w:val="0"/>
        <w:jc w:val="start"/>
        <w:rPr>
          <w:rFonts w:ascii="Google Sans;sans-serif" w:hAnsi="Google Sans;sans-serif"/>
        </w:rPr>
      </w:pPr>
      <w:r>
        <w:rPr>
          <w:rFonts w:ascii="Google Sans;sans-serif" w:hAnsi="Google Sans;sans-serif"/>
        </w:rPr>
        <w:t>2.4. Оператор вправе в любой момент изменить, ограничить, приостановить или отозвать предоставленную лицензию в соответствии с условиями настоящего Соглашения.</w:t>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t>3. Аккаунт Пользователя</w:t>
      </w:r>
    </w:p>
    <w:p>
      <w:pPr>
        <w:pStyle w:val="BodyText"/>
        <w:bidi w:val="0"/>
        <w:jc w:val="start"/>
        <w:rPr>
          <w:rFonts w:ascii="Google Sans;sans-serif" w:hAnsi="Google Sans;sans-serif"/>
        </w:rPr>
      </w:pPr>
      <w:r>
        <w:rPr>
          <w:rFonts w:ascii="Google Sans;sans-serif" w:hAnsi="Google Sans;sans-serif"/>
        </w:rPr>
        <w:t>3.1. Игровой аккаунт создаётся Пользователем в процессе регистрации и использования Сервиса и предназначен исключительно для персонального доступа к функционалу Сервиса.</w:t>
      </w:r>
    </w:p>
    <w:p>
      <w:pPr>
        <w:pStyle w:val="BodyText"/>
        <w:bidi w:val="0"/>
        <w:jc w:val="start"/>
        <w:rPr>
          <w:rFonts w:ascii="Google Sans;sans-serif" w:hAnsi="Google Sans;sans-serif"/>
        </w:rPr>
      </w:pPr>
      <w:r>
        <w:rPr>
          <w:rFonts w:ascii="Google Sans;sans-serif" w:hAnsi="Google Sans;sans-serif"/>
        </w:rPr>
        <w:t>3.2. Аккаунт не является собственностью Пользователя. Аккаунт предоставляется исключительно для личного использования и не подлежит передаче третьим лицам. Все права на Сервис и его элементы принадлежат Оператору или соответствующим правообладателям.</w:t>
      </w:r>
    </w:p>
    <w:p>
      <w:pPr>
        <w:pStyle w:val="BodyText"/>
        <w:bidi w:val="0"/>
        <w:jc w:val="start"/>
        <w:rPr>
          <w:rFonts w:ascii="Google Sans;sans-serif" w:hAnsi="Google Sans;sans-serif"/>
        </w:rPr>
      </w:pPr>
      <w:r>
        <w:rPr>
          <w:rFonts w:ascii="Google Sans;sans-serif" w:hAnsi="Google Sans;sans-serif"/>
        </w:rPr>
        <w:t>3.3. Пользователь обязуется использовать аккаунт добросовестно и не совершать действий, направленных на обход ограничений, злоупотребление механиками Сервиса или получение необоснованных преимуществ.</w:t>
      </w:r>
    </w:p>
    <w:p>
      <w:pPr>
        <w:pStyle w:val="BodyText"/>
        <w:bidi w:val="0"/>
        <w:jc w:val="start"/>
        <w:rPr>
          <w:rFonts w:ascii="Google Sans;sans-serif" w:hAnsi="Google Sans;sans-serif"/>
        </w:rPr>
      </w:pPr>
      <w:r>
        <w:rPr>
          <w:rFonts w:ascii="Google Sans;sans-serif" w:hAnsi="Google Sans;sans-serif"/>
        </w:rPr>
        <w:t xml:space="preserve">3.4. Оператор вправе вводить, изменять и применять ограничения, связанные с использованием аккаунтов, а также принимать меры в случае выявления действий, направленных на обход таких ограничений, злоупотребление возможностями Сервиса либо нарушение баланса и устойчивости Сервиса. </w:t>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t>4. Правила доступа и санкции</w:t>
      </w:r>
    </w:p>
    <w:p>
      <w:pPr>
        <w:pStyle w:val="BodyText"/>
        <w:bidi w:val="0"/>
        <w:jc w:val="start"/>
        <w:rPr>
          <w:rFonts w:ascii="Google Sans;sans-serif" w:hAnsi="Google Sans;sans-serif"/>
        </w:rPr>
      </w:pPr>
      <w:r>
        <w:rPr>
          <w:rFonts w:ascii="Google Sans;sans-serif" w:hAnsi="Google Sans;sans-serif"/>
        </w:rPr>
        <w:t>4.1. Доступ к Сервису является привилегией, а не неотъемлемым правом Пользователя.</w:t>
      </w:r>
    </w:p>
    <w:p>
      <w:pPr>
        <w:pStyle w:val="BodyText"/>
        <w:bidi w:val="0"/>
        <w:jc w:val="start"/>
        <w:rPr>
          <w:rFonts w:ascii="Google Sans;sans-serif" w:hAnsi="Google Sans;sans-serif"/>
        </w:rPr>
      </w:pPr>
      <w:r>
        <w:rPr>
          <w:rFonts w:ascii="Google Sans;sans-serif" w:hAnsi="Google Sans;sans-serif"/>
        </w:rPr>
        <w:t>4.2. Оператор вправе применять к Пользователю меры воздействия за нарушение настоящего Соглашения, Правил сообщества или иных регламентов Сервиса. Правила сообщества являются неотъемлемой частью настоящего Соглашения.</w:t>
      </w:r>
    </w:p>
    <w:p>
      <w:pPr>
        <w:pStyle w:val="BodyText"/>
        <w:bidi w:val="0"/>
        <w:jc w:val="start"/>
        <w:rPr>
          <w:rFonts w:ascii="Google Sans;sans-serif" w:hAnsi="Google Sans;sans-serif"/>
        </w:rPr>
      </w:pPr>
      <w:r>
        <w:rPr>
          <w:rFonts w:ascii="Google Sans;sans-serif" w:hAnsi="Google Sans;sans-serif"/>
        </w:rPr>
        <w:t xml:space="preserve">4.3. В случае нарушения условий </w:t>
      </w:r>
      <w:r>
        <w:rPr>
          <w:rFonts w:ascii="Google Sans;sans-serif" w:hAnsi="Google Sans;sans-serif"/>
          <w:lang w:val="ru-RU"/>
        </w:rPr>
        <w:t>Н</w:t>
      </w:r>
      <w:r>
        <w:rPr>
          <w:rFonts w:ascii="Google Sans;sans-serif" w:hAnsi="Google Sans;sans-serif"/>
        </w:rPr>
        <w:t xml:space="preserve">астоящего Соглашения либо выявления злоупотреблений возможностями Сервиса Оператор вправе применять санкции, включая временное или постоянное ограничение доступа к функциональности Сервиса, отдельным возможностям либо аккаунту Пользователя. </w:t>
      </w:r>
    </w:p>
    <w:p>
      <w:pPr>
        <w:pStyle w:val="BodyText"/>
        <w:bidi w:val="0"/>
        <w:jc w:val="start"/>
        <w:rPr>
          <w:rFonts w:ascii="Google Sans;sans-serif" w:hAnsi="Google Sans;sans-serif"/>
        </w:rPr>
      </w:pPr>
      <w:r>
        <w:rPr>
          <w:rFonts w:ascii="Google Sans;sans-serif" w:hAnsi="Google Sans;sans-serif"/>
        </w:rPr>
        <w:t>4.4. Оператор не обязан раскрывать Пользователю внутренние критерии, алгоритмы, методики, инструменты или иные элементы внутренних процедур, используемые при мониторинге, анализе поведения и принятии решений в рамках управления Сервисом</w:t>
      </w:r>
      <w:r>
        <w:rPr/>
        <w:t xml:space="preserve">. </w:t>
      </w:r>
      <w:r>
        <w:rPr>
          <w:rFonts w:ascii="Google Sans;sans-serif" w:hAnsi="Google Sans;sans-serif"/>
        </w:rPr>
        <w:t xml:space="preserve">Отсутствие раскрытия причин, оснований или мотивации принятых решений не может рассматриваться как нарушение прав Пользователя либо как подтверждение ошибочности таких решений. </w:t>
      </w:r>
    </w:p>
    <w:p>
      <w:pPr>
        <w:pStyle w:val="BodyText"/>
        <w:bidi w:val="0"/>
        <w:jc w:val="start"/>
        <w:rPr>
          <w:rFonts w:ascii="Google Sans;sans-serif" w:hAnsi="Google Sans;sans-serif"/>
        </w:rPr>
      </w:pPr>
      <w:r>
        <w:rPr>
          <w:rFonts w:ascii="Google Sans;sans-serif" w:hAnsi="Google Sans;sans-serif"/>
        </w:rPr>
        <w:t>4.5. Злоупотребление правами, предоставленными Пользователю настоящим Соглашением, не допускается и может повлечь применение мер, предусмотренных разделом 4.</w:t>
      </w:r>
    </w:p>
    <w:p>
      <w:pPr>
        <w:pStyle w:val="BodyText"/>
        <w:bidi w:val="0"/>
        <w:jc w:val="start"/>
        <w:rPr>
          <w:rFonts w:ascii="Google Sans;sans-serif" w:hAnsi="Google Sans;sans-serif"/>
        </w:rPr>
      </w:pPr>
      <w:r>
        <w:rPr>
          <w:rFonts w:ascii="Google Sans;sans-serif" w:hAnsi="Google Sans;sans-serif"/>
        </w:rPr>
        <w:t xml:space="preserve">4.6. Оператор вправе принимать меры, предусмотренные настоящим Соглашением, в отношении действий Пользователя, которые по своему характеру направлены на обход установленных ограничений, злоупотребление возможностями Сервиса, причинение вреда другим Пользователям либо нормальному функционированию Сервиса, независимо от наличия прямого указания на такие действия в настоящем Соглашении. </w:t>
      </w:r>
    </w:p>
    <w:p>
      <w:pPr>
        <w:pStyle w:val="BodyText"/>
        <w:bidi w:val="0"/>
        <w:jc w:val="start"/>
        <w:rPr/>
      </w:pPr>
      <w:r>
        <w:rPr>
          <w:rStyle w:val="Strong"/>
          <w:rFonts w:ascii="Google Sans;sans-serif" w:hAnsi="Google Sans;sans-serif"/>
          <w:b w:val="false"/>
          <w:bCs w:val="false"/>
        </w:rPr>
        <w:t>4.7</w:t>
      </w:r>
      <w:r>
        <w:rPr>
          <w:rStyle w:val="Strong"/>
          <w:rFonts w:ascii="Google Sans;sans-serif" w:hAnsi="Google Sans;sans-serif"/>
        </w:rPr>
        <w:t>.</w:t>
      </w:r>
      <w:r>
        <w:rPr>
          <w:rFonts w:ascii="Google Sans;sans-serif" w:hAnsi="Google Sans;sans-serif"/>
        </w:rPr>
        <w:t xml:space="preserve"> Применение Оператором санкций в рамках настоящего Соглашения не является осуществлением правосудия, административного производства либо иной государственной функции и представляет собой реализацию прав Оператора по управлению Сервисом. </w:t>
      </w:r>
    </w:p>
    <w:p>
      <w:pPr>
        <w:pStyle w:val="BodyText"/>
        <w:bidi w:val="0"/>
        <w:jc w:val="start"/>
        <w:rPr>
          <w:rFonts w:ascii="Google Sans;sans-serif" w:hAnsi="Google Sans;sans-serif"/>
        </w:rPr>
      </w:pPr>
      <w:r>
        <w:rPr>
          <w:rFonts w:ascii="Google Sans;sans-serif" w:hAnsi="Google Sans;sans-serif"/>
        </w:rPr>
        <w:t>4.8. Оператор вправе рассматривать обращения, апелляции и иные запросы Пользователей при наличии организационной и технической возможности. Рассмотрение обращений осуществляется по мере поступления необходимой информации и может требовать дополнительной проверки либо расследования. Подача обращения не является безусловным основанием для его рассмотрения, пересмотра ранее принятых решений либо приостановления применённых мер. Решения Оператора, принятые по итогам рассмотрения обращения, являются окончательными в рамках Сервиса.</w:t>
        <w:br/>
        <w:br/>
        <w:t xml:space="preserve">4.9. Оператор вправе не рассматривать обращения Пользователей, которые не содержат релевантной информации, дублируют ранее рассмотренные запросы, носят характер спама, содержат оскорбления либо направлены на злоупотребление правами и дестабилизацию работы Сервиса. </w:t>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t>5. Виртуальные ценности и премиальные функциональные возможности</w:t>
      </w:r>
    </w:p>
    <w:p>
      <w:pPr>
        <w:pStyle w:val="Heading2"/>
        <w:bidi w:val="0"/>
        <w:spacing w:lineRule="auto" w:line="276" w:before="0" w:after="140"/>
        <w:jc w:val="start"/>
        <w:rPr>
          <w:rFonts w:ascii="Google Sans;sans-serif" w:hAnsi="Google Sans;sans-serif"/>
        </w:rPr>
      </w:pPr>
      <w:r>
        <w:rPr>
          <w:rFonts w:ascii="Google Sans;sans-serif" w:hAnsi="Google Sans;sans-serif"/>
          <w:sz w:val="24"/>
          <w:szCs w:val="24"/>
        </w:rPr>
        <w:t>5.1. Общие положения</w:t>
      </w:r>
    </w:p>
    <w:p>
      <w:pPr>
        <w:pStyle w:val="BodyText"/>
        <w:rPr/>
      </w:pPr>
      <w:r>
        <w:rPr>
          <w:rFonts w:ascii="Google Sans;sans-serif" w:hAnsi="Google Sans;sans-serif"/>
        </w:rPr>
        <w:t xml:space="preserve">5.1.1. В рамках Сервиса TeeFusion Пользователю может быть предоставлена возможность пополнения </w:t>
      </w:r>
      <w:r>
        <w:rPr>
          <w:rFonts w:ascii="Google Sans;sans-serif" w:hAnsi="Google Sans;sans-serif"/>
          <w:b/>
          <w:bCs/>
        </w:rPr>
        <w:t>премиальной</w:t>
      </w:r>
      <w:r>
        <w:rPr>
          <w:rStyle w:val="Strong"/>
          <w:rFonts w:ascii="Google Sans;sans-serif" w:hAnsi="Google Sans;sans-serif"/>
        </w:rPr>
        <w:t xml:space="preserve"> внутриигровой валюты</w:t>
      </w:r>
      <w:r>
        <w:rPr>
          <w:rFonts w:ascii="Google Sans;sans-serif" w:hAnsi="Google Sans;sans-serif"/>
        </w:rPr>
        <w:t>, используемой исключительно в пределах Сервиса для активации дополнительных функциональных возможностей, временных статусов, визуальных элементов и иных цифровых механизмов.</w:t>
      </w:r>
    </w:p>
    <w:p>
      <w:pPr>
        <w:pStyle w:val="BodyText"/>
        <w:rPr/>
      </w:pPr>
      <w:r>
        <w:rPr>
          <w:rFonts w:ascii="Google Sans;sans-serif" w:hAnsi="Google Sans;sans-serif"/>
        </w:rPr>
        <w:t xml:space="preserve">5.1.2. Премиальная внутриигровая валюта является разновидностью </w:t>
      </w:r>
      <w:r>
        <w:rPr>
          <w:rStyle w:val="Strong"/>
          <w:rFonts w:ascii="Google Sans;sans-serif" w:hAnsi="Google Sans;sans-serif"/>
        </w:rPr>
        <w:t>внутриигровой валюты</w:t>
      </w:r>
      <w:r>
        <w:rPr>
          <w:rFonts w:ascii="Google Sans;sans-serif" w:hAnsi="Google Sans;sans-serif"/>
        </w:rPr>
        <w:t xml:space="preserve"> и представляет собой условную цифровую единицу учёта, не являющуюся денежным средством, электронными деньгами, имуществом или объектом гражданского оборота.</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5.2. Юридическая природа премиальной внутриигровой валюты</w:t>
      </w:r>
    </w:p>
    <w:p>
      <w:pPr>
        <w:pStyle w:val="BodyText"/>
        <w:rPr>
          <w:rFonts w:ascii="Google Sans;sans-serif" w:hAnsi="Google Sans;sans-serif"/>
        </w:rPr>
      </w:pPr>
      <w:r>
        <w:rPr>
          <w:rFonts w:ascii="Google Sans;sans-serif" w:hAnsi="Google Sans;sans-serif"/>
        </w:rPr>
        <w:t>5.2.1. Пополнение премиальной внутриигровой валюты не является куплей-продажей товара в смысле главы 30 Гражданского кодекса Российской Федерации и не является возмездным оказанием услуг в смысле главы 39 Гражданского кодекса Российской Федерации.</w:t>
      </w:r>
    </w:p>
    <w:p>
      <w:pPr>
        <w:pStyle w:val="BodyText"/>
        <w:rPr/>
      </w:pPr>
      <w:r>
        <w:rPr>
          <w:rFonts w:ascii="Google Sans;sans-serif" w:hAnsi="Google Sans;sans-serif"/>
        </w:rPr>
        <w:t xml:space="preserve">5.2.2. В результате пополнения премиальной внутриигровой валюты, Пользователь получает </w:t>
      </w:r>
      <w:r>
        <w:rPr>
          <w:rStyle w:val="Strong"/>
          <w:rFonts w:ascii="Google Sans;sans-serif" w:hAnsi="Google Sans;sans-serif"/>
        </w:rPr>
        <w:t>ограниченное, неисключительное и отзывное право доступа</w:t>
      </w:r>
      <w:r>
        <w:rPr>
          <w:rFonts w:ascii="Google Sans;sans-serif" w:hAnsi="Google Sans;sans-serif"/>
        </w:rPr>
        <w:t xml:space="preserve"> к соответствующим функциональным возможностям Сервиса в порядке и на условиях, установленных настоящим Соглашением и применимым законодательством.</w:t>
      </w:r>
    </w:p>
    <w:p>
      <w:pPr>
        <w:pStyle w:val="BodyText"/>
        <w:rPr>
          <w:rFonts w:ascii="Google Sans;sans-serif" w:hAnsi="Google Sans;sans-serif"/>
        </w:rPr>
      </w:pPr>
      <w:r>
        <w:rPr>
          <w:rFonts w:ascii="Google Sans;sans-serif" w:hAnsi="Google Sans;sans-serif"/>
        </w:rPr>
        <w:t>5.2.3. Премиальная внутриигровая валюта и цифровые элементы, приобретаемые за неё:</w:t>
      </w:r>
    </w:p>
    <w:p>
      <w:pPr>
        <w:pStyle w:val="BodyText"/>
        <w:numPr>
          <w:ilvl w:val="0"/>
          <w:numId w:val="1"/>
        </w:numPr>
        <w:tabs>
          <w:tab w:val="clear" w:pos="709"/>
          <w:tab w:val="left" w:pos="0" w:leader="none"/>
        </w:tabs>
        <w:ind w:hanging="283" w:start="709"/>
        <w:rPr>
          <w:rFonts w:ascii="Google Sans;sans-serif" w:hAnsi="Google Sans;sans-serif"/>
        </w:rPr>
      </w:pPr>
      <w:r>
        <w:rPr>
          <w:rFonts w:ascii="Google Sans;sans-serif" w:hAnsi="Google Sans;sans-serif"/>
        </w:rPr>
        <w:t>не имеют самостоятельной денежной стоимости вне Сервиса;</w:t>
      </w:r>
    </w:p>
    <w:p>
      <w:pPr>
        <w:pStyle w:val="BodyText"/>
        <w:numPr>
          <w:ilvl w:val="0"/>
          <w:numId w:val="1"/>
        </w:numPr>
        <w:tabs>
          <w:tab w:val="clear" w:pos="709"/>
          <w:tab w:val="left" w:pos="0" w:leader="none"/>
        </w:tabs>
        <w:ind w:hanging="283" w:start="709"/>
        <w:rPr>
          <w:rFonts w:ascii="Google Sans;sans-serif" w:hAnsi="Google Sans;sans-serif"/>
        </w:rPr>
      </w:pPr>
      <w:r>
        <w:rPr>
          <w:rFonts w:ascii="Google Sans;sans-serif" w:hAnsi="Google Sans;sans-serif"/>
        </w:rPr>
        <w:t>не подлежат обмену на денежные средства;</w:t>
      </w:r>
    </w:p>
    <w:p>
      <w:pPr>
        <w:pStyle w:val="BodyText"/>
        <w:numPr>
          <w:ilvl w:val="0"/>
          <w:numId w:val="1"/>
        </w:numPr>
        <w:tabs>
          <w:tab w:val="clear" w:pos="709"/>
          <w:tab w:val="left" w:pos="0" w:leader="none"/>
        </w:tabs>
        <w:ind w:hanging="283" w:start="709"/>
        <w:rPr>
          <w:rFonts w:ascii="Google Sans;sans-serif" w:hAnsi="Google Sans;sans-serif"/>
        </w:rPr>
      </w:pPr>
      <w:r>
        <w:rPr>
          <w:rFonts w:ascii="Google Sans;sans-serif" w:hAnsi="Google Sans;sans-serif"/>
        </w:rPr>
        <w:t>не подлежат передаче третьим лицам;</w:t>
      </w:r>
    </w:p>
    <w:p>
      <w:pPr>
        <w:pStyle w:val="BodyText"/>
        <w:numPr>
          <w:ilvl w:val="0"/>
          <w:numId w:val="1"/>
        </w:numPr>
        <w:tabs>
          <w:tab w:val="clear" w:pos="709"/>
          <w:tab w:val="left" w:pos="0" w:leader="none"/>
        </w:tabs>
        <w:ind w:hanging="283" w:start="709"/>
        <w:rPr>
          <w:rFonts w:ascii="Google Sans;sans-serif" w:hAnsi="Google Sans;sans-serif"/>
        </w:rPr>
      </w:pPr>
      <w:r>
        <w:rPr>
          <w:rFonts w:ascii="Google Sans;sans-serif" w:hAnsi="Google Sans;sans-serif"/>
        </w:rPr>
        <w:t>не могут быть использованы вне Сервиса TeeFusion.</w:t>
      </w:r>
    </w:p>
    <w:p>
      <w:pPr>
        <w:pStyle w:val="BodyText"/>
        <w:numPr>
          <w:ilvl w:val="0"/>
          <w:numId w:val="0"/>
        </w:numPr>
        <w:tabs>
          <w:tab w:val="clear" w:pos="709"/>
          <w:tab w:val="left" w:pos="0" w:leader="none"/>
        </w:tabs>
        <w:ind w:hanging="0" w:start="0"/>
        <w:rPr>
          <w:rFonts w:ascii="Google Sans;sans-serif" w:hAnsi="Google Sans;sans-serif"/>
        </w:rPr>
      </w:pPr>
      <w:r>
        <w:rPr>
          <w:rStyle w:val="Strong"/>
          <w:rFonts w:ascii="Google Sans;sans-serif" w:hAnsi="Google Sans;sans-serif"/>
          <w:b w:val="false"/>
          <w:bCs w:val="false"/>
        </w:rPr>
        <w:t>5.2.4.</w:t>
      </w:r>
      <w:r>
        <w:rPr>
          <w:rFonts w:ascii="Google Sans;sans-serif" w:hAnsi="Google Sans;sans-serif"/>
          <w:b/>
          <w:bCs/>
        </w:rPr>
        <w:t xml:space="preserve"> </w:t>
      </w:r>
      <w:r>
        <w:rPr>
          <w:rFonts w:ascii="Google Sans;sans-serif" w:hAnsi="Google Sans;sans-serif"/>
        </w:rPr>
        <w:t>Зарабатываемая внутриигровая валюта не является объектом гражданских прав и не предоставляет Пользователю имущественных или обязательственных прав.</w:t>
      </w:r>
    </w:p>
    <w:p>
      <w:pPr>
        <w:pStyle w:val="BodyText"/>
        <w:tabs>
          <w:tab w:val="clear" w:pos="709"/>
          <w:tab w:val="left" w:pos="0" w:leader="none"/>
        </w:tabs>
        <w:rPr>
          <w:rFonts w:ascii="Google Sans;sans-serif" w:hAnsi="Google Sans;sans-serif"/>
        </w:rPr>
      </w:pPr>
      <w:r>
        <w:rPr>
          <w:rFonts w:ascii="Google Sans;sans-serif" w:hAnsi="Google Sans;sans-serif"/>
        </w:rPr>
        <w:t>Начисление, списание, перерасчёт, ограничение либо обнуление зарабатываемой внутриигровой валюты может осуществляться Оператором в рамках развития, балансировки, сезонных изменений, технических обновлений либо применения санкций без возникновения у Пользователя права на компенсацию.</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5.3. Использование премиальной внутриигровой валюты</w:t>
      </w:r>
    </w:p>
    <w:p>
      <w:pPr>
        <w:pStyle w:val="BodyText"/>
        <w:rPr>
          <w:rFonts w:ascii="Google Sans;sans-serif" w:hAnsi="Google Sans;sans-serif"/>
        </w:rPr>
      </w:pPr>
      <w:r>
        <w:rPr>
          <w:rFonts w:ascii="Google Sans;sans-serif" w:hAnsi="Google Sans;sans-serif"/>
        </w:rPr>
        <w:t>5.3.1. Использование премиальной внутриигровой валюты осуществляется исключительно по инициативе Пользователя путём добровольной активации соответствующих функциональных возможностей, временных статусов, визуальных элементов или иных цифровых механизмов, доступных в Сервисе.</w:t>
      </w:r>
    </w:p>
    <w:p>
      <w:pPr>
        <w:pStyle w:val="BodyText"/>
        <w:rPr>
          <w:rFonts w:ascii="Google Sans;sans-serif" w:hAnsi="Google Sans;sans-serif"/>
        </w:rPr>
      </w:pPr>
      <w:r>
        <w:rPr>
          <w:rFonts w:ascii="Google Sans;sans-serif" w:hAnsi="Google Sans;sans-serif"/>
        </w:rPr>
        <w:t>5.3.2. Активация функциональных возможностей за премиальную внутриигровую валюту не является оказанием услуги Пользователю и не предполагает гарантированного результата, объёма, качества или доступности таких возможностей.</w:t>
      </w:r>
    </w:p>
    <w:p>
      <w:pPr>
        <w:pStyle w:val="BodyText"/>
        <w:rPr>
          <w:rFonts w:ascii="Google Sans;sans-serif" w:hAnsi="Google Sans;sans-serif"/>
        </w:rPr>
      </w:pPr>
      <w:r>
        <w:rPr>
          <w:rFonts w:ascii="Google Sans;sans-serif" w:hAnsi="Google Sans;sans-serif"/>
        </w:rPr>
        <w:t>5.3.3. Обязательства Оператора по предоставлению премиальной внутриигровой валюты считаются исполненными в момент изменения состояния аккаунта, связанного с соответствующим объёмом премиальной валюты.</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5.4. Использование премиальной внутриигровой валюты в качестве подарка</w:t>
      </w:r>
    </w:p>
    <w:p>
      <w:pPr>
        <w:pStyle w:val="BodyText"/>
        <w:rPr>
          <w:rFonts w:ascii="Google Sans;sans-serif" w:hAnsi="Google Sans;sans-serif"/>
        </w:rPr>
      </w:pPr>
      <w:r>
        <w:rPr>
          <w:rFonts w:ascii="Google Sans;sans-serif" w:hAnsi="Google Sans;sans-serif"/>
        </w:rPr>
        <w:t>5.4.1. Пользователь вправе использовать премиальную внутриигровую валюту для активации отдельных функциональных возможностей, цифровых элементов или временных статусов в пользу другого пользователя Сервиса (далее — «Подарок»).</w:t>
      </w:r>
    </w:p>
    <w:p>
      <w:pPr>
        <w:pStyle w:val="BodyText"/>
        <w:rPr/>
      </w:pPr>
      <w:r>
        <w:rPr>
          <w:rFonts w:ascii="Google Sans;sans-serif" w:hAnsi="Google Sans;sans-serif"/>
        </w:rPr>
        <w:t xml:space="preserve">5.4.2. Использование премиальной внутриигровой валюты в качестве Подарка </w:t>
      </w:r>
      <w:r>
        <w:rPr>
          <w:rStyle w:val="Strong"/>
          <w:rFonts w:ascii="Google Sans;sans-serif" w:hAnsi="Google Sans;sans-serif"/>
        </w:rPr>
        <w:t>не является передачей, дарением или отчуждением</w:t>
      </w:r>
      <w:r>
        <w:rPr>
          <w:rFonts w:ascii="Google Sans;sans-serif" w:hAnsi="Google Sans;sans-serif"/>
        </w:rPr>
        <w:t xml:space="preserve"> премиальной внутриигровой валюты другому пользователю. Премиальная внутриигровая валюта не зачисляется на аккаунт получателя Подарка.</w:t>
      </w:r>
    </w:p>
    <w:p>
      <w:pPr>
        <w:pStyle w:val="BodyText"/>
        <w:rPr/>
      </w:pPr>
      <w:r>
        <w:rPr>
          <w:rFonts w:ascii="Google Sans;sans-serif" w:hAnsi="Google Sans;sans-serif"/>
        </w:rPr>
        <w:t xml:space="preserve">5.4.3. Подарок представляет собой </w:t>
      </w:r>
      <w:r>
        <w:rPr>
          <w:rStyle w:val="Strong"/>
          <w:rFonts w:ascii="Google Sans;sans-serif" w:hAnsi="Google Sans;sans-serif"/>
        </w:rPr>
        <w:t>однократную активацию</w:t>
      </w:r>
      <w:r>
        <w:rPr>
          <w:rFonts w:ascii="Google Sans;sans-serif" w:hAnsi="Google Sans;sans-serif"/>
        </w:rPr>
        <w:t xml:space="preserve"> определённой функциональной возможности или цифрового элемента Сервиса для аккаунта получателя и </w:t>
      </w:r>
      <w:r>
        <w:rPr>
          <w:rStyle w:val="Strong"/>
          <w:rFonts w:ascii="Google Sans;sans-serif" w:hAnsi="Google Sans;sans-serif"/>
        </w:rPr>
        <w:t>не является передачей имущественных прав, товаров или услуг</w:t>
      </w:r>
      <w:r>
        <w:rPr>
          <w:rFonts w:ascii="Google Sans;sans-serif" w:hAnsi="Google Sans;sans-serif"/>
        </w:rPr>
        <w:t>.</w:t>
      </w:r>
    </w:p>
    <w:p>
      <w:pPr>
        <w:pStyle w:val="BodyText"/>
        <w:rPr/>
      </w:pPr>
      <w:r>
        <w:rPr>
          <w:rFonts w:ascii="Google Sans;sans-serif" w:hAnsi="Google Sans;sans-serif"/>
        </w:rPr>
        <w:t xml:space="preserve">5.4.4. Активация Подарка является окончательной и </w:t>
      </w:r>
      <w:r>
        <w:rPr>
          <w:rStyle w:val="Strong"/>
          <w:rFonts w:ascii="Google Sans;sans-serif" w:hAnsi="Google Sans;sans-serif"/>
        </w:rPr>
        <w:t>не подлежит отмене, возврату или замене.</w:t>
      </w:r>
    </w:p>
    <w:p>
      <w:pPr>
        <w:pStyle w:val="BodyText"/>
        <w:rPr>
          <w:rFonts w:ascii="Google Sans;sans-serif" w:hAnsi="Google Sans;sans-serif"/>
        </w:rPr>
      </w:pPr>
      <w:r>
        <w:rPr>
          <w:rFonts w:ascii="Google Sans;sans-serif" w:hAnsi="Google Sans;sans-serif"/>
        </w:rPr>
        <w:t xml:space="preserve">5.4.5. Оператор не несёт ответственности за невозможность использования Подарка получателем, включая случаи ограничения доступа, блокировки аккаунта или применения иных санкций. Подарки не подлежат восстановлению, возврату или компенсации независимо от обстоятельств. </w:t>
      </w:r>
    </w:p>
    <w:p>
      <w:pPr>
        <w:pStyle w:val="BodyText"/>
        <w:rPr>
          <w:rFonts w:ascii="Google Sans;sans-serif" w:hAnsi="Google Sans;sans-serif"/>
        </w:rPr>
      </w:pPr>
      <w:r>
        <w:rPr>
          <w:rFonts w:ascii="Google Sans;sans-serif" w:hAnsi="Google Sans;sans-serif"/>
        </w:rPr>
        <w:t>5.4.</w:t>
      </w:r>
      <w:r>
        <w:rPr>
          <w:rFonts w:ascii="Google Sans;sans-serif" w:hAnsi="Google Sans;sans-serif"/>
          <w:lang w:val="en-US"/>
        </w:rPr>
        <w:t>6.</w:t>
      </w:r>
      <w:r>
        <w:rPr>
          <w:rFonts w:ascii="Google Sans;sans-serif" w:hAnsi="Google Sans;sans-serif"/>
        </w:rPr>
        <w:t xml:space="preserve"> В случае аннулирования платёжной операции, за счёт которой был активирован Подарок, Оператор вправе аннулировать соответствующую активацию. </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5.5. Временные функциональные возможности и цифровые элементы</w:t>
      </w:r>
    </w:p>
    <w:p>
      <w:pPr>
        <w:pStyle w:val="BodyText"/>
        <w:rPr>
          <w:rFonts w:ascii="Google Sans;sans-serif" w:hAnsi="Google Sans;sans-serif"/>
        </w:rPr>
      </w:pPr>
      <w:r>
        <w:rPr>
          <w:rFonts w:ascii="Google Sans;sans-serif" w:hAnsi="Google Sans;sans-serif"/>
        </w:rPr>
        <w:t>5.5.1. Отдельные функциональные возможности, статусы или цифровые элементы Сервиса могут предоставляться на ограниченный период времени, определяемый внутренними настройками Сервиса.</w:t>
      </w:r>
    </w:p>
    <w:p>
      <w:pPr>
        <w:pStyle w:val="BodyText"/>
        <w:rPr>
          <w:rFonts w:ascii="Google Sans;sans-serif" w:hAnsi="Google Sans;sans-serif"/>
        </w:rPr>
      </w:pPr>
      <w:r>
        <w:rPr>
          <w:rFonts w:ascii="Google Sans;sans-serif" w:hAnsi="Google Sans;sans-serif"/>
        </w:rPr>
        <w:t>5.5.2. По истечении установленного периода такие функциональные возможности прекращаются автоматически без необходимости совершения дополнительных действий со стороны Пользователя или Оператора.</w:t>
      </w:r>
    </w:p>
    <w:p>
      <w:pPr>
        <w:pStyle w:val="BodyText"/>
        <w:rPr>
          <w:rFonts w:ascii="Google Sans;sans-serif" w:hAnsi="Google Sans;sans-serif"/>
        </w:rPr>
      </w:pPr>
      <w:r>
        <w:rPr>
          <w:rFonts w:ascii="Google Sans;sans-serif" w:hAnsi="Google Sans;sans-serif"/>
        </w:rPr>
        <w:t>5.5.3. Временные функциональные возможности могут быть изменены, приостановлены или прекращены Оператором в любое время в рамках развития и балансировки Сервиса.</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5.6. Изменение экономики и функциональных возможностей</w:t>
      </w:r>
    </w:p>
    <w:p>
      <w:pPr>
        <w:pStyle w:val="BodyText"/>
        <w:rPr>
          <w:rFonts w:ascii="Google Sans;sans-serif" w:hAnsi="Google Sans;sans-serif"/>
        </w:rPr>
      </w:pPr>
      <w:r>
        <w:rPr>
          <w:rFonts w:ascii="Google Sans;sans-serif" w:hAnsi="Google Sans;sans-serif"/>
        </w:rPr>
        <w:t>5.6.1. Оператор вправе в одностороннем порядке изменять:</w:t>
      </w:r>
    </w:p>
    <w:p>
      <w:pPr>
        <w:pStyle w:val="BodyText"/>
        <w:numPr>
          <w:ilvl w:val="0"/>
          <w:numId w:val="2"/>
        </w:numPr>
        <w:tabs>
          <w:tab w:val="clear" w:pos="709"/>
          <w:tab w:val="left" w:pos="0" w:leader="none"/>
        </w:tabs>
        <w:ind w:hanging="283" w:start="709"/>
        <w:rPr>
          <w:rFonts w:ascii="Google Sans;sans-serif" w:hAnsi="Google Sans;sans-serif"/>
        </w:rPr>
      </w:pPr>
      <w:r>
        <w:rPr>
          <w:rFonts w:ascii="Google Sans;sans-serif" w:hAnsi="Google Sans;sans-serif"/>
        </w:rPr>
        <w:t>перечень функциональных возможностей, доступных за премиальную внутриигровую валюту;</w:t>
      </w:r>
    </w:p>
    <w:p>
      <w:pPr>
        <w:pStyle w:val="BodyText"/>
        <w:numPr>
          <w:ilvl w:val="0"/>
          <w:numId w:val="2"/>
        </w:numPr>
        <w:tabs>
          <w:tab w:val="clear" w:pos="709"/>
          <w:tab w:val="left" w:pos="0" w:leader="none"/>
        </w:tabs>
        <w:ind w:hanging="283" w:start="709"/>
        <w:rPr>
          <w:rFonts w:ascii="Google Sans;sans-serif" w:hAnsi="Google Sans;sans-serif"/>
        </w:rPr>
      </w:pPr>
      <w:r>
        <w:rPr>
          <w:rFonts w:ascii="Google Sans;sans-serif" w:hAnsi="Google Sans;sans-serif"/>
        </w:rPr>
        <w:t>стоимость таких возможностей во внутриигровой валюте;</w:t>
      </w:r>
    </w:p>
    <w:p>
      <w:pPr>
        <w:pStyle w:val="BodyText"/>
        <w:numPr>
          <w:ilvl w:val="0"/>
          <w:numId w:val="2"/>
        </w:numPr>
        <w:tabs>
          <w:tab w:val="clear" w:pos="709"/>
          <w:tab w:val="left" w:pos="0" w:leader="none"/>
        </w:tabs>
        <w:ind w:hanging="283" w:start="709"/>
        <w:rPr>
          <w:rFonts w:ascii="Google Sans;sans-serif" w:hAnsi="Google Sans;sans-serif"/>
        </w:rPr>
      </w:pPr>
      <w:r>
        <w:rPr>
          <w:rFonts w:ascii="Google Sans;sans-serif" w:hAnsi="Google Sans;sans-serif"/>
        </w:rPr>
        <w:t>условия и характеристики цифровых элементов;</w:t>
      </w:r>
    </w:p>
    <w:p>
      <w:pPr>
        <w:pStyle w:val="BodyText"/>
        <w:numPr>
          <w:ilvl w:val="0"/>
          <w:numId w:val="2"/>
        </w:numPr>
        <w:tabs>
          <w:tab w:val="clear" w:pos="709"/>
          <w:tab w:val="left" w:pos="0" w:leader="none"/>
        </w:tabs>
        <w:ind w:hanging="283" w:start="709"/>
        <w:rPr>
          <w:rFonts w:ascii="Google Sans;sans-serif" w:hAnsi="Google Sans;sans-serif"/>
        </w:rPr>
      </w:pPr>
      <w:r>
        <w:rPr>
          <w:rFonts w:ascii="Google Sans;sans-serif" w:hAnsi="Google Sans;sans-serif"/>
        </w:rPr>
        <w:t>порядок и правила использования внутриигровой валюты.</w:t>
      </w:r>
    </w:p>
    <w:p>
      <w:pPr>
        <w:pStyle w:val="BodyText"/>
        <w:rPr>
          <w:rFonts w:ascii="Google Sans;sans-serif" w:hAnsi="Google Sans;sans-serif"/>
        </w:rPr>
      </w:pPr>
      <w:r>
        <w:rPr>
          <w:rFonts w:ascii="Google Sans;sans-serif" w:hAnsi="Google Sans;sans-serif"/>
        </w:rPr>
        <w:t>5.6.2. Указанные изменения не являются ухудшением качества услуг, поскольку доступ к функциональным возможностям Сервиса не является услугой в смысле гражданского законодательства Российской Федерации.</w:t>
      </w:r>
    </w:p>
    <w:p>
      <w:pPr>
        <w:pStyle w:val="BodyText"/>
        <w:rPr/>
      </w:pPr>
      <w:r>
        <w:rPr>
          <w:rStyle w:val="Strong"/>
          <w:rFonts w:ascii="Google Sans;sans-serif" w:hAnsi="Google Sans;sans-serif"/>
          <w:b w:val="false"/>
          <w:bCs w:val="false"/>
        </w:rPr>
        <w:t>5.6.3.</w:t>
      </w:r>
      <w:r>
        <w:rPr>
          <w:rFonts w:ascii="Google Sans;sans-serif" w:hAnsi="Google Sans;sans-serif"/>
        </w:rPr>
        <w:t xml:space="preserve"> Использование премиальной внутриигровой валюты не гарантирует Пользователю достижения игровых результатов, повышения рейтинга, побед в матчах либо иных соревновательных показателей.</w:t>
      </w:r>
    </w:p>
    <w:p>
      <w:pPr>
        <w:pStyle w:val="BodyText"/>
        <w:rPr>
          <w:rFonts w:ascii="Google Sans;sans-serif" w:hAnsi="Google Sans;sans-serif"/>
        </w:rPr>
      </w:pPr>
      <w:r>
        <w:rPr>
          <w:rFonts w:ascii="Google Sans;sans-serif" w:hAnsi="Google Sans;sans-serif"/>
        </w:rPr>
        <w:t>Оператор вправе изменять механику взаимодействия премиальной и зарабатываемой внутриигровой валюты в целях поддержания игрового баланса, честной конкуренции и устойчивости Сервиса.</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5.7. Ограничения и отзыв доступа</w:t>
      </w:r>
    </w:p>
    <w:p>
      <w:pPr>
        <w:pStyle w:val="BodyText"/>
        <w:rPr>
          <w:rFonts w:ascii="Google Sans;sans-serif" w:hAnsi="Google Sans;sans-serif"/>
        </w:rPr>
      </w:pPr>
      <w:r>
        <w:rPr>
          <w:rFonts w:ascii="Google Sans;sans-serif" w:hAnsi="Google Sans;sans-serif"/>
        </w:rPr>
        <w:t>5.7.1. В случае нарушения Пользователем условий настоящего Соглашения, Правил сообщества или иных обязательных требований Сервиса, Оператор вправе ограничить или отозвать доступ Пользователя к функциональным возможностям, цифровым элементам и премиальной внутриигровой валюте.</w:t>
      </w:r>
    </w:p>
    <w:p>
      <w:pPr>
        <w:pStyle w:val="BodyText"/>
        <w:rPr/>
      </w:pPr>
      <w:r>
        <w:rPr>
          <w:rFonts w:ascii="Google Sans;sans-serif" w:hAnsi="Google Sans;sans-serif"/>
        </w:rPr>
        <w:t xml:space="preserve">5.7.2. Отзыв или ограничение доступа к функциональным возможностям, включая временные статусы, цифровые элементы и Подарки, </w:t>
      </w:r>
      <w:r>
        <w:rPr>
          <w:rStyle w:val="Strong"/>
          <w:rFonts w:ascii="Google Sans;sans-serif" w:hAnsi="Google Sans;sans-serif"/>
        </w:rPr>
        <w:t>не влечёт обязанность Оператора по возврату</w:t>
      </w:r>
      <w:r>
        <w:rPr>
          <w:rFonts w:ascii="Google Sans;sans-serif" w:hAnsi="Google Sans;sans-serif"/>
        </w:rPr>
        <w:t xml:space="preserve"> премиальной внутриигровой валюты или уплаченных Пользователем денежных средств.</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5.8. Отсутствие инвестиционной или имущественной ценности</w:t>
      </w:r>
    </w:p>
    <w:p>
      <w:pPr>
        <w:pStyle w:val="BodyText"/>
        <w:rPr>
          <w:rFonts w:ascii="Google Sans;sans-serif" w:hAnsi="Google Sans;sans-serif"/>
        </w:rPr>
      </w:pPr>
      <w:r>
        <w:rPr>
          <w:rFonts w:ascii="Google Sans;sans-serif" w:hAnsi="Google Sans;sans-serif"/>
        </w:rPr>
        <w:t>5.8.1. Внутриигровая валюта, премиальная внутриигровая валюта, Подарки и цифровые элементы Сервиса не являются объектами инвестирования, накопления стоимости или получения дохода и не предполагают каких-либо ожиданий прибыли.</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spacing w:lineRule="auto" w:line="276" w:before="0" w:after="140"/>
        <w:rPr>
          <w:rFonts w:ascii="Google Sans;sans-serif" w:hAnsi="Google Sans;sans-serif"/>
        </w:rPr>
      </w:pPr>
      <w:r>
        <w:rPr>
          <w:rFonts w:ascii="Google Sans;sans-serif" w:hAnsi="Google Sans;sans-serif"/>
          <w:sz w:val="24"/>
          <w:szCs w:val="24"/>
        </w:rPr>
        <w:t>5.9. Платёжные операции</w:t>
      </w:r>
    </w:p>
    <w:p>
      <w:pPr>
        <w:pStyle w:val="BodyText"/>
        <w:rPr>
          <w:rFonts w:ascii="Google Sans;sans-serif" w:hAnsi="Google Sans;sans-serif"/>
        </w:rPr>
      </w:pPr>
      <w:r>
        <w:rPr>
          <w:rFonts w:ascii="Google Sans;sans-serif" w:hAnsi="Google Sans;sans-serif"/>
        </w:rPr>
        <w:t>5.9.1. Денежные средства, уплачиваемые Пользователем, обрабатываются платёжными агрегаторами и провайдерами. Оператор не осуществляет обработку платёжных реквизитов Пользователя и не хранит данные банковских карт.</w:t>
      </w:r>
    </w:p>
    <w:p>
      <w:pPr>
        <w:pStyle w:val="BodyText"/>
        <w:rPr>
          <w:rFonts w:ascii="Google Sans;sans-serif" w:hAnsi="Google Sans;sans-serif"/>
        </w:rPr>
      </w:pPr>
      <w:r>
        <w:rPr>
          <w:rFonts w:ascii="Google Sans;sans-serif" w:hAnsi="Google Sans;sans-serif"/>
        </w:rPr>
        <w:t>5.9.2. Порядок возвратов денежных средств определяется настоящим Соглашением, Политикой возвратов (при наличии) и требованиями применимого законодательства.</w:t>
      </w:r>
    </w:p>
    <w:p>
      <w:pPr>
        <w:pStyle w:val="BodyText"/>
        <w:rPr>
          <w:rFonts w:ascii="Google Sans;sans-serif" w:hAnsi="Google Sans;sans-serif"/>
        </w:rPr>
      </w:pPr>
      <w:r>
        <w:rPr>
          <w:rFonts w:ascii="Google Sans;sans-serif" w:hAnsi="Google Sans;sans-serif"/>
        </w:rPr>
        <w:t>5.9.3. В случае инициирования Пользователем процедуры возврата платежа (chargeback) либо иного платёжного спора через платёжную систему или обслуживающий банк, Оператор вправе приостановить или ограничить доступ Пользователя к Сервису и связанным с ним функциональным возможностям до завершения рассмотрения платёжного спора, а также принять иные меры, направленные на защиту финансовых и технических интересов Сервиса.</w:t>
      </w:r>
    </w:p>
    <w:p>
      <w:pPr>
        <w:pStyle w:val="user3"/>
        <w:spacing w:lineRule="auto" w:line="276" w:before="0" w:after="140"/>
        <w:rPr>
          <w:rFonts w:ascii="Google Sans;sans-serif" w:hAnsi="Google Sans;sans-serif"/>
          <w:sz w:val="24"/>
          <w:szCs w:val="24"/>
        </w:rPr>
      </w:pPr>
      <w:r>
        <w:rPr>
          <w:rFonts w:ascii="Google Sans;sans-serif" w:hAnsi="Google Sans;sans-serif"/>
          <w:sz w:val="24"/>
          <w:szCs w:val="24"/>
        </w:rPr>
      </w:r>
    </w:p>
    <w:p>
      <w:pPr>
        <w:pStyle w:val="Heading2"/>
        <w:bidi w:val="0"/>
        <w:jc w:val="start"/>
        <w:rPr>
          <w:rFonts w:ascii="Google Sans;sans-serif" w:hAnsi="Google Sans;sans-serif"/>
        </w:rPr>
      </w:pPr>
      <w:r>
        <w:rPr>
          <w:rFonts w:ascii="Google Sans;sans-serif" w:hAnsi="Google Sans;sans-serif"/>
        </w:rPr>
        <w:t>6. Пользовательский контент</w:t>
      </w:r>
    </w:p>
    <w:p>
      <w:pPr>
        <w:pStyle w:val="BodyText"/>
        <w:bidi w:val="0"/>
        <w:jc w:val="start"/>
        <w:rPr>
          <w:rFonts w:ascii="Google Sans;sans-serif" w:hAnsi="Google Sans;sans-serif"/>
        </w:rPr>
      </w:pPr>
      <w:r>
        <w:rPr>
          <w:rFonts w:ascii="Google Sans;sans-serif" w:hAnsi="Google Sans;sans-serif"/>
        </w:rPr>
        <w:t>6.1. Пользователь сохраняет права на создаваемый им контент (сообщения, никнеймы и иные материалы), однако предоставляет Оператору неисключительную, безвозмездную лицензию на использование такого контента в целях функционирования, модерации и развития Сервиса.</w:t>
      </w:r>
    </w:p>
    <w:p>
      <w:pPr>
        <w:pStyle w:val="BodyText"/>
        <w:bidi w:val="0"/>
        <w:jc w:val="start"/>
        <w:rPr>
          <w:rFonts w:ascii="Google Sans;sans-serif" w:hAnsi="Google Sans;sans-serif"/>
        </w:rPr>
      </w:pPr>
      <w:r>
        <w:rPr>
          <w:rFonts w:ascii="Google Sans;sans-serif" w:hAnsi="Google Sans;sans-serif"/>
        </w:rPr>
        <w:t>6.2. Пользователь несёт полную ответственность за размещаемый им контент. Оператор не осуществляет предварительную модерацию всего пользовательского контента, но принимает разумные меры по реагированию на нарушения в пределах технических и организационных возможностей.</w:t>
      </w:r>
    </w:p>
    <w:p>
      <w:pPr>
        <w:pStyle w:val="BodyText"/>
        <w:bidi w:val="0"/>
        <w:jc w:val="start"/>
        <w:rPr>
          <w:rFonts w:ascii="Google Sans;sans-serif" w:hAnsi="Google Sans;sans-serif"/>
        </w:rPr>
      </w:pPr>
      <w:r>
        <w:rPr>
          <w:rFonts w:ascii="Google Sans;sans-serif" w:hAnsi="Google Sans;sans-serif"/>
        </w:rPr>
        <w:t>6.3. Оператор вправе удалять, ограничивать доступ или изменять пользовательский контент без предварительного уведомления при нарушении настоящего Соглашения или законодательства.</w:t>
      </w:r>
    </w:p>
    <w:p>
      <w:pPr>
        <w:pStyle w:val="user3"/>
        <w:bidi w:val="0"/>
        <w:jc w:val="start"/>
        <w:rPr>
          <w:rFonts w:ascii="Google Sans;sans-serif" w:hAnsi="Google Sans;sans-serif"/>
        </w:rPr>
      </w:pPr>
      <w:r>
        <w:rPr>
          <w:rFonts w:ascii="Google Sans;sans-serif" w:hAnsi="Google Sans;sans-serif"/>
        </w:rPr>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t>7. Сторонние сервисы и интеграции</w:t>
      </w:r>
    </w:p>
    <w:p>
      <w:pPr>
        <w:pStyle w:val="BodyText"/>
        <w:bidi w:val="0"/>
        <w:jc w:val="start"/>
        <w:rPr>
          <w:rFonts w:ascii="Google Sans;sans-serif" w:hAnsi="Google Sans;sans-serif"/>
        </w:rPr>
      </w:pPr>
      <w:r>
        <w:rPr>
          <w:rFonts w:ascii="Google Sans;sans-serif" w:hAnsi="Google Sans;sans-serif"/>
          <w:b w:val="false"/>
          <w:bCs w:val="false"/>
          <w:sz w:val="24"/>
          <w:szCs w:val="24"/>
        </w:rPr>
        <w:t xml:space="preserve">7.1. </w:t>
      </w:r>
      <w:r>
        <w:rPr>
          <w:rFonts w:ascii="Google Sans;sans-serif" w:hAnsi="Google Sans;sans-serif"/>
        </w:rPr>
        <w:t>Сервис может содержать ссылки или интеграции со сторонними платформами, коммуникационными сервисами, платёжными системами и иными сервисами третьих лиц. Оператор не несёт ответственности за содержание, политику обработки данных и действия указанных третьих лиц.</w:t>
      </w:r>
    </w:p>
    <w:p>
      <w:pPr>
        <w:pStyle w:val="BodyText"/>
        <w:bidi w:val="0"/>
        <w:jc w:val="start"/>
        <w:rPr>
          <w:rFonts w:ascii="Google Sans;sans-serif" w:hAnsi="Google Sans;sans-serif"/>
        </w:rPr>
      </w:pPr>
      <w:r>
        <w:rPr>
          <w:rFonts w:ascii="Google Sans;sans-serif" w:hAnsi="Google Sans;sans-serif"/>
          <w:b w:val="false"/>
          <w:bCs w:val="false"/>
          <w:sz w:val="24"/>
          <w:szCs w:val="24"/>
        </w:rPr>
        <w:t xml:space="preserve">7.2. Используя такие интеграции, Пользователь самостоятельно и на свой риск принимает условия использования, политики конфиденциальности и иные </w:t>
      </w:r>
      <w:r>
        <w:rPr>
          <w:rFonts w:ascii="Google Sans;sans-serif" w:hAnsi="Google Sans;sans-serif"/>
          <w:b w:val="false"/>
          <w:bCs w:val="false"/>
          <w:sz w:val="24"/>
          <w:szCs w:val="24"/>
          <w:lang w:val="ru-RU"/>
        </w:rPr>
        <w:t>д</w:t>
      </w:r>
      <w:r>
        <w:rPr>
          <w:rFonts w:ascii="Google Sans;sans-serif" w:hAnsi="Google Sans;sans-serif"/>
          <w:b w:val="false"/>
          <w:bCs w:val="false"/>
          <w:sz w:val="24"/>
          <w:szCs w:val="24"/>
        </w:rPr>
        <w:t>окументы соответствующих сторонних сервисов.</w:t>
      </w:r>
    </w:p>
    <w:p>
      <w:pPr>
        <w:pStyle w:val="BodyText"/>
        <w:bidi w:val="0"/>
        <w:jc w:val="start"/>
        <w:rPr>
          <w:rFonts w:ascii="Google Sans;sans-serif" w:hAnsi="Google Sans;sans-serif"/>
        </w:rPr>
      </w:pPr>
      <w:r>
        <w:rPr>
          <w:rFonts w:ascii="Google Sans;sans-serif" w:hAnsi="Google Sans;sans-serif"/>
          <w:b w:val="false"/>
          <w:bCs w:val="false"/>
          <w:sz w:val="24"/>
          <w:szCs w:val="24"/>
        </w:rPr>
        <w:t>7.3. Оператор не несёт ответственности за доступность, функциональность, содержание, изменения условий использования, а также правовые последствия использования сторонних сервисов Пользователем.</w:t>
      </w:r>
    </w:p>
    <w:p>
      <w:pPr>
        <w:pStyle w:val="BodyText"/>
        <w:bidi w:val="0"/>
        <w:jc w:val="start"/>
        <w:rPr>
          <w:rFonts w:ascii="Google Sans;sans-serif" w:hAnsi="Google Sans;sans-serif"/>
        </w:rPr>
      </w:pPr>
      <w:r>
        <w:rPr>
          <w:rFonts w:ascii="Google Sans;sans-serif" w:hAnsi="Google Sans;sans-serif"/>
          <w:b w:val="false"/>
          <w:bCs w:val="false"/>
          <w:sz w:val="24"/>
          <w:szCs w:val="24"/>
        </w:rPr>
        <w:t xml:space="preserve">7.4. </w:t>
      </w:r>
      <w:r>
        <w:rPr>
          <w:rFonts w:ascii="Google Sans;sans-serif" w:hAnsi="Google Sans;sans-serif"/>
        </w:rPr>
        <w:t xml:space="preserve">Отдельные функциональные возможности Сервиса могут быть ограничены или недоступны по причинам, не зависящим от Оператора. </w:t>
      </w:r>
    </w:p>
    <w:p>
      <w:pPr>
        <w:pStyle w:val="BodyText"/>
        <w:bidi w:val="0"/>
        <w:jc w:val="start"/>
        <w:rPr>
          <w:rFonts w:ascii="Google Sans;sans-serif" w:hAnsi="Google Sans;sans-serif"/>
        </w:rPr>
      </w:pPr>
      <w:r>
        <w:rPr>
          <w:rFonts w:ascii="Google Sans;sans-serif" w:hAnsi="Google Sans;sans-serif"/>
          <w:b w:val="false"/>
          <w:bCs w:val="false"/>
          <w:sz w:val="24"/>
          <w:szCs w:val="24"/>
        </w:rPr>
        <w:t>7.5. Оператор не предоставляет Пользователю технических средств или рекомендаций для обхода ограничений, установленных сторонними сервисами или применимым законодательством.</w:t>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br/>
        <w:t>8. Ограничение ответственности</w:t>
      </w:r>
    </w:p>
    <w:p>
      <w:pPr>
        <w:pStyle w:val="BodyText"/>
        <w:rPr>
          <w:rFonts w:ascii="Google Sans;sans-serif" w:hAnsi="Google Sans;sans-serif"/>
        </w:rPr>
      </w:pPr>
      <w:r>
        <w:rPr>
          <w:rFonts w:ascii="Google Sans;sans-serif" w:hAnsi="Google Sans;sans-serif"/>
          <w:b w:val="false"/>
          <w:bCs w:val="false"/>
        </w:rPr>
        <w:t>8.1</w:t>
      </w:r>
      <w:r>
        <w:rPr>
          <w:rFonts w:ascii="Google Sans;sans-serif" w:hAnsi="Google Sans;sans-serif"/>
          <w:b/>
        </w:rPr>
        <w:t>.</w:t>
      </w:r>
      <w:r>
        <w:rPr>
          <w:rFonts w:ascii="Google Sans;sans-serif" w:hAnsi="Google Sans;sans-serif"/>
        </w:rPr>
        <w:t xml:space="preserve"> Сервис предоставляется на условиях «как есть» (as is). Оператор не гарантирует бесперебойную, безошибочную или полностью безопасную работу Сервиса, а также соответствие Сервиса субъективным ожиданиям Пользователя.</w:t>
      </w:r>
    </w:p>
    <w:p>
      <w:pPr>
        <w:pStyle w:val="BodyText"/>
        <w:rPr>
          <w:rFonts w:ascii="Google Sans;sans-serif" w:hAnsi="Google Sans;sans-serif"/>
        </w:rPr>
      </w:pPr>
      <w:r>
        <w:rPr>
          <w:rFonts w:ascii="Google Sans;sans-serif" w:hAnsi="Google Sans;sans-serif"/>
          <w:b w:val="false"/>
          <w:bCs w:val="false"/>
        </w:rPr>
        <w:t xml:space="preserve">8.2. </w:t>
      </w:r>
      <w:r>
        <w:rPr>
          <w:rFonts w:ascii="Google Sans;sans-serif" w:hAnsi="Google Sans;sans-serif"/>
        </w:rPr>
        <w:t xml:space="preserve">Оператор не несёт ответственности за временную недоступность Сервиса, сбои в его работе, утрату данных либо иные негативные последствия, вызванные действиями третьих лиц, техническими сбоями, обстоятельствами непреодолимой силы либо иными причинами, находящимися вне разумного контроля Оператора. </w:t>
      </w:r>
    </w:p>
    <w:p>
      <w:pPr>
        <w:pStyle w:val="BodyText"/>
        <w:rPr>
          <w:rFonts w:ascii="Google Sans;sans-serif" w:hAnsi="Google Sans;sans-serif"/>
        </w:rPr>
      </w:pPr>
      <w:r>
        <w:rPr>
          <w:rFonts w:ascii="Google Sans;sans-serif" w:hAnsi="Google Sans;sans-serif"/>
          <w:b w:val="false"/>
          <w:bCs w:val="false"/>
        </w:rPr>
        <w:t>8.3.</w:t>
      </w:r>
      <w:r>
        <w:rPr>
          <w:rFonts w:ascii="Google Sans;sans-serif" w:hAnsi="Google Sans;sans-serif"/>
        </w:rPr>
        <w:t xml:space="preserve"> Оператор не несёт ответственности за косвенный, случайный или непрямой ущерб, включая упущенную выгоду, потерю данных или виртуальных ценностей, за исключением случаев, прямо предусмотренных императивными нормами применимого законодательства.</w:t>
      </w:r>
    </w:p>
    <w:p>
      <w:pPr>
        <w:pStyle w:val="BodyText"/>
        <w:rPr>
          <w:rFonts w:ascii="Google Sans;sans-serif" w:hAnsi="Google Sans;sans-serif"/>
        </w:rPr>
      </w:pPr>
      <w:r>
        <w:rPr>
          <w:rFonts w:ascii="Google Sans;sans-serif" w:hAnsi="Google Sans;sans-serif"/>
        </w:rPr>
        <w:t>8.4. В случае признания ответственности Оператора в установленном законом порядке совокупная ответственность Оператора перед Пользователем по любым требованиям, независимо от их правовой природы и оснований, ограничивается суммой денежных средств, фактически уплаченных Пользователем Оператору, либо нулевой величиной при отсутствии платёжных операций.</w:t>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t>9. Изменение Соглашения</w:t>
      </w:r>
    </w:p>
    <w:p>
      <w:pPr>
        <w:pStyle w:val="BodyText"/>
        <w:bidi w:val="0"/>
        <w:jc w:val="start"/>
        <w:rPr>
          <w:rFonts w:ascii="Google Sans;sans-serif" w:hAnsi="Google Sans;sans-serif"/>
        </w:rPr>
      </w:pPr>
      <w:r>
        <w:rPr>
          <w:rFonts w:ascii="Google Sans;sans-serif" w:hAnsi="Google Sans;sans-serif"/>
        </w:rPr>
        <w:t>9.1. Оператор вправе вносить изменения в настоящее Соглашение в одностороннем порядке.</w:t>
      </w:r>
    </w:p>
    <w:p>
      <w:pPr>
        <w:pStyle w:val="BodyText"/>
        <w:bidi w:val="0"/>
        <w:jc w:val="start"/>
        <w:rPr/>
      </w:pPr>
      <w:r>
        <w:rPr>
          <w:rStyle w:val="Strong"/>
          <w:rFonts w:ascii="Google Sans;sans-serif" w:hAnsi="Google Sans;sans-serif"/>
          <w:b w:val="false"/>
          <w:bCs w:val="false"/>
        </w:rPr>
        <w:t>9.2.</w:t>
      </w:r>
      <w:r>
        <w:rPr>
          <w:rFonts w:ascii="Google Sans;sans-serif" w:hAnsi="Google Sans;sans-serif"/>
          <w:b w:val="false"/>
          <w:bCs w:val="false"/>
        </w:rPr>
        <w:t xml:space="preserve"> </w:t>
      </w:r>
      <w:r>
        <w:rPr>
          <w:rFonts w:ascii="Google Sans;sans-serif" w:hAnsi="Google Sans;sans-serif"/>
        </w:rPr>
        <w:t xml:space="preserve">Актуальная редакция Соглашения публикуется в открытом доступе. Продолжение использования Сервиса после публикации новой редакции означает согласие Пользователя с изменёнными условиями. </w:t>
      </w:r>
    </w:p>
    <w:p>
      <w:pPr>
        <w:pStyle w:val="user3"/>
        <w:bidi w:val="0"/>
        <w:jc w:val="start"/>
        <w:rPr>
          <w:rFonts w:ascii="Google Sans;sans-serif" w:hAnsi="Google Sans;sans-serif"/>
        </w:rPr>
      </w:pPr>
      <w:r>
        <w:rPr>
          <w:rFonts w:ascii="Google Sans;sans-serif" w:hAnsi="Google Sans;sans-serif"/>
        </w:rPr>
        <w:br/>
      </w:r>
    </w:p>
    <w:p>
      <w:pPr>
        <w:pStyle w:val="Heading2"/>
        <w:bidi w:val="0"/>
        <w:jc w:val="start"/>
        <w:rPr>
          <w:rFonts w:ascii="Google Sans;sans-serif" w:hAnsi="Google Sans;sans-serif"/>
        </w:rPr>
      </w:pPr>
      <w:r>
        <w:rPr>
          <w:rFonts w:ascii="Google Sans;sans-serif" w:hAnsi="Google Sans;sans-serif"/>
        </w:rPr>
        <w:br/>
        <w:t>10. Применимое право и разрешение споров</w:t>
      </w:r>
    </w:p>
    <w:p>
      <w:pPr>
        <w:pStyle w:val="BodyText"/>
        <w:bidi w:val="0"/>
        <w:jc w:val="start"/>
        <w:rPr>
          <w:rFonts w:ascii="Google Sans;sans-serif" w:hAnsi="Google Sans;sans-serif"/>
        </w:rPr>
      </w:pPr>
      <w:r>
        <w:rPr>
          <w:rFonts w:ascii="Google Sans;sans-serif" w:hAnsi="Google Sans;sans-serif"/>
        </w:rPr>
        <w:t>10.1. К настоящему Соглашению и отношениям между Оператором и Пользователем применяется право Российской Федерации.</w:t>
      </w:r>
    </w:p>
    <w:p>
      <w:pPr>
        <w:pStyle w:val="BodyText"/>
        <w:bidi w:val="0"/>
        <w:jc w:val="start"/>
        <w:rPr>
          <w:rFonts w:ascii="Google Sans;sans-serif" w:hAnsi="Google Sans;sans-serif"/>
        </w:rPr>
      </w:pPr>
      <w:r>
        <w:rPr>
          <w:rFonts w:ascii="Google Sans;sans-serif" w:hAnsi="Google Sans;sans-serif"/>
        </w:rPr>
        <w:t>10.2. В случае возникновения разногласий или споров, связанных с использованием Сервиса, Пользователь вправе обратиться к Оператору для их урегулирования. Обращение к Оператору не является обязательным досудебным порядком урегулирования спора, если иное не предусмотрено применимым законодательством.</w:t>
      </w:r>
    </w:p>
    <w:p>
      <w:pPr>
        <w:pStyle w:val="BodyText"/>
        <w:bidi w:val="0"/>
        <w:jc w:val="start"/>
        <w:rPr>
          <w:rFonts w:ascii="Google Sans;sans-serif" w:hAnsi="Google Sans;sans-serif"/>
        </w:rPr>
      </w:pPr>
      <w:r>
        <w:rPr>
          <w:rFonts w:ascii="Google Sans;sans-serif" w:hAnsi="Google Sans;sans-serif"/>
        </w:rPr>
        <w:t>10.3. Все споры и разногласия, возникающие в связи с использованием Сервиса, подлежат разрешению в судебном порядке в соответствии с законодательством Российской Федерации.</w:t>
      </w:r>
    </w:p>
    <w:p>
      <w:pPr>
        <w:pStyle w:val="BodyText"/>
        <w:bidi w:val="0"/>
        <w:jc w:val="start"/>
        <w:rPr>
          <w:rFonts w:ascii="Google Sans;sans-serif" w:hAnsi="Google Sans;sans-serif"/>
        </w:rPr>
      </w:pPr>
      <w:r>
        <w:rPr>
          <w:rFonts w:ascii="Google Sans;sans-serif" w:hAnsi="Google Sans;sans-serif"/>
        </w:rPr>
        <w:t>10.4. Споры подлежат рассмотрению по месту нахождения Оператора, если иное не предусмотрено императивными нормами применимого законодательства.</w:t>
      </w:r>
    </w:p>
    <w:p>
      <w:pPr>
        <w:pStyle w:val="BodyText"/>
        <w:bidi w:val="0"/>
        <w:jc w:val="start"/>
        <w:rPr>
          <w:rFonts w:ascii="Google Sans;sans-serif" w:hAnsi="Google Sans;sans-serif"/>
        </w:rPr>
      </w:pPr>
      <w:r>
        <w:rPr>
          <w:rFonts w:ascii="Google Sans;sans-serif" w:hAnsi="Google Sans;sans-serif"/>
        </w:rPr>
        <w:t>10.5. В случае расхождений между настоящим Соглашением и иными документами, регулирующими использование Сервиса, положения настоящего Соглашения имеют преимущественную силу, за исключением случаев, когда применимое законодательство или специальные положения таких документов устанавливают иное.</w:t>
      </w:r>
    </w:p>
    <w:p>
      <w:pPr>
        <w:pStyle w:val="user3"/>
        <w:bidi w:val="0"/>
        <w:jc w:val="start"/>
        <w:rPr>
          <w:rFonts w:ascii="Google Sans;sans-serif" w:hAnsi="Google Sans;sans-serif"/>
        </w:rPr>
      </w:pPr>
      <w:r>
        <w:rPr>
          <w:rFonts w:ascii="Google Sans;sans-serif" w:hAnsi="Google Sans;sans-serif"/>
        </w:rPr>
      </w:r>
    </w:p>
    <w:p>
      <w:pPr>
        <w:pStyle w:val="Heading2"/>
        <w:bidi w:val="0"/>
        <w:jc w:val="start"/>
        <w:rPr>
          <w:rFonts w:ascii="Google Sans;sans-serif" w:hAnsi="Google Sans;sans-serif"/>
        </w:rPr>
      </w:pPr>
      <w:r>
        <w:rPr>
          <w:rFonts w:ascii="Google Sans;sans-serif" w:hAnsi="Google Sans;sans-serif"/>
        </w:rPr>
        <w:t>11. Заключительные положения</w:t>
      </w:r>
    </w:p>
    <w:p>
      <w:pPr>
        <w:pStyle w:val="BodyText"/>
        <w:bidi w:val="0"/>
        <w:jc w:val="start"/>
        <w:rPr>
          <w:rFonts w:ascii="Google Sans;sans-serif" w:hAnsi="Google Sans;sans-serif"/>
        </w:rPr>
      </w:pPr>
      <w:r>
        <w:rPr>
          <w:rFonts w:ascii="Google Sans;sans-serif" w:hAnsi="Google Sans;sans-serif"/>
        </w:rPr>
        <w:t>11.1. Недействительность отдельных положений настоящего Соглашения не влечёт недействительности Соглашения в целом.</w:t>
      </w:r>
    </w:p>
    <w:p>
      <w:pPr>
        <w:pStyle w:val="BodyText"/>
        <w:bidi w:val="0"/>
        <w:jc w:val="start"/>
        <w:rPr>
          <w:rFonts w:ascii="Google Sans;sans-serif" w:hAnsi="Google Sans;sans-serif"/>
        </w:rPr>
      </w:pPr>
      <w:r>
        <w:rPr>
          <w:rFonts w:ascii="Google Sans;sans-serif" w:hAnsi="Google Sans;sans-serif"/>
        </w:rPr>
        <w:t>11.2. Настоящее Соглашение действует с момента начала использования Сервиса Пользователем.</w:t>
      </w:r>
    </w:p>
    <w:p>
      <w:pPr>
        <w:pStyle w:val="BodyText"/>
        <w:bidi w:val="0"/>
        <w:jc w:val="start"/>
        <w:rPr>
          <w:rFonts w:ascii="Google Sans;sans-serif" w:hAnsi="Google Sans;sans-serif"/>
        </w:rPr>
      </w:pPr>
      <w:r>
        <w:rPr>
          <w:rFonts w:ascii="Google Sans;sans-serif" w:hAnsi="Google Sans;sans-serif"/>
        </w:rPr>
        <w:t>11.3. Оператор вправе в любой момент полностью или частично прекратить предоставление Сервиса, отдельных функций или серверов без предварительного уведомления Пользователей. В таком случае Оператор не обязан предоставлять компенсацию за утраченный доступ, виртуальные ценности или прогресс.</w:t>
      </w:r>
    </w:p>
    <w:p>
      <w:pPr>
        <w:pStyle w:val="user3"/>
        <w:bidi w:val="0"/>
        <w:jc w:val="start"/>
        <w:rPr>
          <w:rFonts w:ascii="Google Sans;sans-serif" w:hAnsi="Google Sans;sans-serif"/>
        </w:rPr>
      </w:pPr>
      <w:r>
        <w:rPr>
          <w:rFonts w:ascii="Google Sans;sans-serif" w:hAnsi="Google Sans;sans-serif"/>
        </w:rPr>
      </w:r>
    </w:p>
    <w:p>
      <w:pPr>
        <w:pStyle w:val="Normal"/>
        <w:bidi w:val="0"/>
        <w:jc w:val="start"/>
        <w:rPr>
          <w:rFonts w:ascii="Google Sans;sans-serif" w:hAnsi="Google Sans;sans-serif"/>
        </w:rPr>
      </w:pPr>
      <w:r>
        <w:rPr>
          <w:rFonts w:ascii="Google Sans;sans-serif" w:hAnsi="Google Sans;sans-serif"/>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swiss"/>
    <w:pitch w:val="variable"/>
  </w:font>
  <w:font w:name="Google Sans">
    <w:altName w:val="sans-serif"/>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ru-RU" w:eastAsia="zh-CN" w:bidi="hi-IN"/>
    </w:rPr>
  </w:style>
  <w:style w:type="paragraph" w:styleId="Heading1">
    <w:name w:val="heading 1"/>
    <w:basedOn w:val="user1"/>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user1"/>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Style12"/>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user">
    <w:name w:val="Маркеры (user)"/>
    <w:qFormat/>
    <w:rPr>
      <w:rFonts w:ascii="OpenSymbol" w:hAnsi="OpenSymbol" w:eastAsia="OpenSymbol" w:cs="OpenSymbol"/>
    </w:rPr>
  </w:style>
  <w:style w:type="character" w:styleId="Style11">
    <w:name w:val="Маркеры"/>
    <w:qFormat/>
    <w:rPr>
      <w:rFonts w:ascii="OpenSymbol" w:hAnsi="OpenSymbol" w:eastAsia="OpenSymbol" w:cs="OpenSymbol"/>
    </w:rPr>
  </w:style>
  <w:style w:type="character" w:styleId="Hyperlink">
    <w:name w:val="Hyperlink"/>
    <w:rPr>
      <w:color w:val="000080"/>
      <w:u w:val="single"/>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Указатель (user)"/>
    <w:basedOn w:val="Normal"/>
    <w:qFormat/>
    <w:pPr>
      <w:suppressLineNumbers/>
    </w:pPr>
    <w:rPr>
      <w:rFonts w:cs="Arial"/>
    </w:rPr>
  </w:style>
  <w:style w:type="paragraph" w:styleId="user3">
    <w:name w:val="Горизонтальная линия (user)"/>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efusion.net/legal/privac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333</TotalTime>
  <Application>LibreOffice/25.8.3.2$Windows_X86_64 LibreOffice_project/8ca8d55c161d602844f5428fa4b58097424e324e</Application>
  <AppVersion>15.0000</AppVersion>
  <Pages>9</Pages>
  <Words>2190</Words>
  <Characters>17224</Characters>
  <CharactersWithSpaces>19322</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2025-12-20T19:08:28Z</dcterms:created>
  <dc:creator/>
  <dc:description/>
  <dc:language>ru-RU</dc:language>
  <cp:lastModifiedBy/>
  <dcterms:modified xsi:type="dcterms:W3CDTF">2025-12-28T19:14:05Z</dcterms:modified>
  <cp:revision>121</cp:revision>
  <dc:subject/>
  <dc:title/>
</cp:coreProperties>
</file>

<file path=docProps/custom.xml><?xml version="1.0" encoding="utf-8"?>
<Properties xmlns="http://schemas.openxmlformats.org/officeDocument/2006/custom-properties" xmlns:vt="http://schemas.openxmlformats.org/officeDocument/2006/docPropsVTypes"/>
</file>